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6"/>
    <w:p w14:paraId="0CF24CB1" w14:textId="77777777" w:rsidR="00273B04" w:rsidRDefault="00273B04" w:rsidP="00273B04">
      <w:pPr>
        <w:rPr>
          <w:rFonts w:ascii="Verdana" w:hAnsi="Verdana"/>
          <w:b/>
        </w:rPr>
      </w:pPr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>ADDIN CNKISM.UserStyle</w:instrText>
      </w:r>
      <w:r>
        <w:rPr>
          <w:rFonts w:ascii="Verdana" w:hAnsi="Verdana"/>
          <w:b/>
        </w:rPr>
        <w:fldChar w:fldCharType="end"/>
      </w:r>
      <w:r>
        <w:rPr>
          <w:rFonts w:ascii="Verdana" w:hAnsi="Verdana"/>
          <w:b/>
        </w:rPr>
        <w:t>Product Data Sheet</w:t>
      </w:r>
    </w:p>
    <w:p w14:paraId="4674D1CE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0AA1ABD3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774964E9" w14:textId="6A5F2EEF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 w:hint="eastAsia"/>
          <w:b/>
          <w:szCs w:val="21"/>
        </w:rPr>
        <w:t>Beef flavor</w:t>
      </w:r>
      <w:r w:rsidR="001123C8">
        <w:rPr>
          <w:rFonts w:ascii="Verdana" w:hAnsi="Verdana" w:hint="eastAsia"/>
          <w:b/>
          <w:szCs w:val="21"/>
        </w:rPr>
        <w:t>-</w:t>
      </w:r>
      <w:r w:rsidR="001123C8" w:rsidRPr="001123C8">
        <w:rPr>
          <w:rFonts w:ascii="Verdana" w:hAnsi="Verdana"/>
          <w:b/>
          <w:szCs w:val="21"/>
        </w:rPr>
        <w:t>Foodaroma</w:t>
      </w:r>
      <w:r w:rsidR="001123C8">
        <w:rPr>
          <w:rFonts w:ascii="Verdana" w:hAnsi="Verdana" w:hint="eastAsia"/>
          <w:b/>
          <w:szCs w:val="21"/>
        </w:rPr>
        <w:t>R0501</w:t>
      </w:r>
    </w:p>
    <w:p w14:paraId="55B145BD" w14:textId="3A5D67C3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has natural beef flavor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with strong meat mouthfeel and</w:t>
      </w:r>
      <w:r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long-lasting aroma, steady remaining taste. Good hot-resistance in</w:t>
      </w:r>
      <w:r w:rsidR="00263F78">
        <w:rPr>
          <w:rFonts w:ascii="Verdana" w:hAnsi="Verdana" w:hint="eastAsia"/>
          <w:sz w:val="18"/>
          <w:szCs w:val="18"/>
        </w:rPr>
        <w:t xml:space="preserve"> vagan </w:t>
      </w:r>
      <w:r w:rsidR="00263F78">
        <w:rPr>
          <w:rFonts w:ascii="Verdana" w:hAnsi="Verdana"/>
          <w:sz w:val="18"/>
          <w:szCs w:val="18"/>
        </w:rPr>
        <w:t>meat</w:t>
      </w:r>
      <w:r>
        <w:rPr>
          <w:rFonts w:ascii="Verdana" w:hAnsi="Verdana" w:hint="eastAsia"/>
          <w:sz w:val="18"/>
          <w:szCs w:val="18"/>
        </w:rPr>
        <w:t>.</w:t>
      </w:r>
    </w:p>
    <w:p w14:paraId="0CCD50AF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3B9D0811" w14:textId="77777777" w:rsidR="00273B04" w:rsidRDefault="00273B04" w:rsidP="00273B04">
      <w:pPr>
        <w:rPr>
          <w:rFonts w:ascii="Verdana" w:hAnsi="Verdana"/>
          <w:sz w:val="18"/>
          <w:szCs w:val="18"/>
        </w:rPr>
        <w:sectPr w:rsidR="00273B04" w:rsidSect="00273B04">
          <w:headerReference w:type="default" r:id="rId6"/>
          <w:pgSz w:w="11906" w:h="16838"/>
          <w:pgMar w:top="568" w:right="707" w:bottom="1440" w:left="709" w:header="568" w:footer="992" w:gutter="0"/>
          <w:cols w:space="720"/>
          <w:docGrid w:type="lines" w:linePitch="312"/>
        </w:sectPr>
      </w:pPr>
    </w:p>
    <w:p w14:paraId="124B3A63" w14:textId="77777777" w:rsidR="00273B04" w:rsidRDefault="00273B04" w:rsidP="00273B04">
      <w:pP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CHARACTERISTICS</w:t>
      </w:r>
    </w:p>
    <w:tbl>
      <w:tblPr>
        <w:tblW w:w="0" w:type="auto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9"/>
        <w:gridCol w:w="3100"/>
      </w:tblGrid>
      <w:tr w:rsidR="00273B04" w14:paraId="36191128" w14:textId="77777777" w:rsidTr="000274E5">
        <w:tc>
          <w:tcPr>
            <w:tcW w:w="1276" w:type="dxa"/>
          </w:tcPr>
          <w:p w14:paraId="6B0BA30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Appearance</w:t>
            </w:r>
          </w:p>
        </w:tc>
        <w:tc>
          <w:tcPr>
            <w:tcW w:w="3119" w:type="dxa"/>
          </w:tcPr>
          <w:p w14:paraId="387962A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Yellow oil</w:t>
            </w:r>
          </w:p>
        </w:tc>
        <w:tc>
          <w:tcPr>
            <w:tcW w:w="3100" w:type="dxa"/>
          </w:tcPr>
          <w:p w14:paraId="23CACCA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73B04" w14:paraId="47390641" w14:textId="77777777" w:rsidTr="000274E5">
        <w:tc>
          <w:tcPr>
            <w:tcW w:w="1276" w:type="dxa"/>
          </w:tcPr>
          <w:p w14:paraId="7AB40F1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Form</w:t>
            </w:r>
          </w:p>
          <w:p w14:paraId="68B48E5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71C6AD3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Odor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DF148D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liquid</w:t>
            </w:r>
          </w:p>
          <w:p w14:paraId="5C834860" w14:textId="77777777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natural beef flavor,with strong meat mouthfeel and</w:t>
            </w:r>
            <w:r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long-lasting aroma</w:t>
            </w:r>
          </w:p>
        </w:tc>
        <w:tc>
          <w:tcPr>
            <w:tcW w:w="3100" w:type="dxa"/>
          </w:tcPr>
          <w:p w14:paraId="337C6B9C" w14:textId="77777777" w:rsidR="00273B04" w:rsidRDefault="00273B04" w:rsidP="000274E5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B1C97F" w14:textId="77777777" w:rsidR="00273B04" w:rsidRDefault="00273B04" w:rsidP="00273B04">
      <w:pPr>
        <w:pBdr>
          <w:top w:val="none" w:sz="0" w:space="4" w:color="auto"/>
          <w:bottom w:val="none" w:sz="0" w:space="4" w:color="auto"/>
        </w:pBdr>
        <w:autoSpaceDN w:val="0"/>
        <w:spacing w:line="231" w:lineRule="atLeast"/>
        <w:jc w:val="left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Solubility</w:t>
      </w:r>
      <w:r>
        <w:rPr>
          <w:rFonts w:ascii="Verdana" w:hAnsi="Verdana" w:hint="eastAsia"/>
          <w:sz w:val="18"/>
          <w:szCs w:val="18"/>
        </w:rPr>
        <w:t xml:space="preserve">     Oil</w:t>
      </w:r>
      <w:r>
        <w:rPr>
          <w:rFonts w:ascii="Verdana" w:hAnsi="Verdana"/>
          <w:sz w:val="18"/>
          <w:szCs w:val="18"/>
        </w:rPr>
        <w:t xml:space="preserve"> Soluble</w:t>
      </w:r>
    </w:p>
    <w:p w14:paraId="4C8BFDD4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Certification</w:t>
      </w:r>
      <w:r>
        <w:rPr>
          <w:rFonts w:ascii="Verdana" w:hAnsi="Verdana" w:hint="eastAsi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HACCP, KOSHER, HALAL, ISO </w:t>
      </w:r>
    </w:p>
    <w:p w14:paraId="31958F0D" w14:textId="77777777" w:rsidR="00273B04" w:rsidRDefault="00273B04" w:rsidP="00273B04">
      <w:pPr>
        <w:rPr>
          <w:rFonts w:ascii="Verdana" w:hAnsi="Verdana"/>
          <w:szCs w:val="21"/>
        </w:rPr>
      </w:pPr>
    </w:p>
    <w:p w14:paraId="519DA1D0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PRODUCT SPECIFICATION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1625"/>
        <w:gridCol w:w="1352"/>
      </w:tblGrid>
      <w:tr w:rsidR="00273B04" w14:paraId="2CC2A5C5" w14:textId="77777777" w:rsidTr="000274E5">
        <w:tc>
          <w:tcPr>
            <w:tcW w:w="1985" w:type="dxa"/>
          </w:tcPr>
          <w:p w14:paraId="27559C5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Item</w:t>
            </w:r>
          </w:p>
        </w:tc>
        <w:tc>
          <w:tcPr>
            <w:tcW w:w="1625" w:type="dxa"/>
          </w:tcPr>
          <w:p w14:paraId="1A5B0E58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Upper Limit</w:t>
            </w:r>
          </w:p>
        </w:tc>
        <w:tc>
          <w:tcPr>
            <w:tcW w:w="1352" w:type="dxa"/>
          </w:tcPr>
          <w:p w14:paraId="324218E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Unit</w:t>
            </w:r>
          </w:p>
        </w:tc>
      </w:tr>
      <w:tr w:rsidR="00273B04" w14:paraId="1CE16040" w14:textId="77777777" w:rsidTr="000274E5">
        <w:tc>
          <w:tcPr>
            <w:tcW w:w="1985" w:type="dxa"/>
          </w:tcPr>
          <w:p w14:paraId="425E4B76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Heavy metals</w:t>
            </w:r>
          </w:p>
        </w:tc>
        <w:tc>
          <w:tcPr>
            <w:tcW w:w="1625" w:type="dxa"/>
          </w:tcPr>
          <w:p w14:paraId="3681BFF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1352" w:type="dxa"/>
          </w:tcPr>
          <w:p w14:paraId="2AAF29B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68724916" w14:textId="77777777" w:rsidTr="000274E5">
        <w:tc>
          <w:tcPr>
            <w:tcW w:w="1985" w:type="dxa"/>
          </w:tcPr>
          <w:p w14:paraId="0D36454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Lead</w:t>
            </w:r>
          </w:p>
        </w:tc>
        <w:tc>
          <w:tcPr>
            <w:tcW w:w="1625" w:type="dxa"/>
          </w:tcPr>
          <w:p w14:paraId="760B8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352" w:type="dxa"/>
          </w:tcPr>
          <w:p w14:paraId="330BD83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1FDF0AD0" w14:textId="77777777" w:rsidTr="000274E5">
        <w:tc>
          <w:tcPr>
            <w:tcW w:w="1985" w:type="dxa"/>
          </w:tcPr>
          <w:p w14:paraId="036AB70C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Arsenic</w:t>
            </w:r>
          </w:p>
        </w:tc>
        <w:tc>
          <w:tcPr>
            <w:tcW w:w="1625" w:type="dxa"/>
          </w:tcPr>
          <w:p w14:paraId="2FFD09F9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19745B4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ppm</w:t>
            </w:r>
          </w:p>
        </w:tc>
      </w:tr>
      <w:tr w:rsidR="00273B04" w14:paraId="5EE30658" w14:textId="77777777" w:rsidTr="000274E5">
        <w:tc>
          <w:tcPr>
            <w:tcW w:w="1985" w:type="dxa"/>
          </w:tcPr>
          <w:p w14:paraId="4AAE9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 Plant Count</w:t>
            </w:r>
          </w:p>
        </w:tc>
        <w:tc>
          <w:tcPr>
            <w:tcW w:w="1625" w:type="dxa"/>
          </w:tcPr>
          <w:p w14:paraId="277321F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06EA203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cfu/g</w:t>
            </w:r>
          </w:p>
        </w:tc>
      </w:tr>
      <w:tr w:rsidR="00273B04" w14:paraId="051389DB" w14:textId="77777777" w:rsidTr="000274E5">
        <w:trPr>
          <w:trHeight w:val="80"/>
        </w:trPr>
        <w:tc>
          <w:tcPr>
            <w:tcW w:w="1985" w:type="dxa"/>
          </w:tcPr>
          <w:p w14:paraId="46773D6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E.coli</w:t>
            </w:r>
          </w:p>
        </w:tc>
        <w:tc>
          <w:tcPr>
            <w:tcW w:w="1625" w:type="dxa"/>
          </w:tcPr>
          <w:p w14:paraId="677C682B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--</w:t>
            </w:r>
          </w:p>
        </w:tc>
        <w:tc>
          <w:tcPr>
            <w:tcW w:w="1352" w:type="dxa"/>
          </w:tcPr>
          <w:p w14:paraId="2AB537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MPN/g</w:t>
            </w:r>
          </w:p>
        </w:tc>
      </w:tr>
    </w:tbl>
    <w:p w14:paraId="599C405E" w14:textId="77777777" w:rsidR="00273B04" w:rsidRDefault="00273B04" w:rsidP="00273B04">
      <w:pPr>
        <w:rPr>
          <w:rFonts w:ascii="Verdana" w:hAnsi="Verdana"/>
          <w:szCs w:val="21"/>
        </w:rPr>
      </w:pPr>
    </w:p>
    <w:p w14:paraId="5A5E3DA0" w14:textId="77777777" w:rsidR="00273B04" w:rsidRDefault="00273B04" w:rsidP="00273B04">
      <w:pPr>
        <w:rPr>
          <w:rFonts w:ascii="Verdana" w:hAnsi="Verdana"/>
          <w:szCs w:val="21"/>
        </w:rPr>
      </w:pPr>
    </w:p>
    <w:p w14:paraId="6C6EF70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 w:hint="eastAsia"/>
          <w:b/>
          <w:szCs w:val="21"/>
        </w:rPr>
        <w:t>O</w:t>
      </w:r>
      <w:r>
        <w:rPr>
          <w:rFonts w:ascii="Verdana" w:hAnsi="Verdana" w:hint="eastAsia"/>
          <w:b/>
          <w:caps/>
          <w:szCs w:val="21"/>
        </w:rPr>
        <w:t xml:space="preserve">thers </w:t>
      </w:r>
      <w:r>
        <w:rPr>
          <w:rFonts w:ascii="Verdana" w:hAnsi="Verdana"/>
          <w:b/>
          <w:szCs w:val="21"/>
        </w:rPr>
        <w:t>Details</w:t>
      </w:r>
    </w:p>
    <w:p w14:paraId="78084B9E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MOQ</w:t>
      </w:r>
      <w:r>
        <w:rPr>
          <w:rFonts w:ascii="Verdana" w:hAnsi="Verdana" w:hint="eastAsia"/>
          <w:sz w:val="18"/>
          <w:szCs w:val="18"/>
        </w:rPr>
        <w:t xml:space="preserve">           20KG</w:t>
      </w:r>
    </w:p>
    <w:p w14:paraId="7149D884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Sample        Freely Provided 10-20 ml</w:t>
      </w:r>
    </w:p>
    <w:p w14:paraId="3904445A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Lead Time     15 Working days</w:t>
      </w:r>
    </w:p>
    <w:p w14:paraId="73BF0908" w14:textId="77777777" w:rsidR="00273B04" w:rsidRDefault="00273B04" w:rsidP="00273B04">
      <w:pPr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helf life</w:t>
      </w:r>
      <w:r>
        <w:rPr>
          <w:rFonts w:ascii="Verdana" w:hAnsi="Verdana" w:hint="eastAsia"/>
          <w:sz w:val="18"/>
          <w:szCs w:val="18"/>
        </w:rPr>
        <w:t xml:space="preserve">       12 months</w:t>
      </w:r>
    </w:p>
    <w:p w14:paraId="02CA7E08" w14:textId="77777777" w:rsidR="00273B04" w:rsidRDefault="00273B04" w:rsidP="00273B04">
      <w:pPr>
        <w:rPr>
          <w:rFonts w:ascii="Verdana" w:hAnsi="Verdana"/>
          <w:sz w:val="18"/>
          <w:szCs w:val="18"/>
        </w:rPr>
      </w:pPr>
    </w:p>
    <w:p w14:paraId="2D51B1C7" w14:textId="77777777" w:rsidR="00273B04" w:rsidRDefault="00273B04" w:rsidP="00273B04">
      <w:pPr>
        <w:rPr>
          <w:rFonts w:ascii="Verdana" w:hAnsi="Verdana"/>
          <w:szCs w:val="21"/>
        </w:rPr>
      </w:pPr>
    </w:p>
    <w:p w14:paraId="321DF3F7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Application</w:t>
      </w:r>
      <w:r>
        <w:rPr>
          <w:rFonts w:ascii="Verdana" w:hAnsi="Verdana" w:hint="eastAsia"/>
          <w:b/>
          <w:caps/>
          <w:szCs w:val="21"/>
        </w:rPr>
        <w:t xml:space="preserve">   </w:t>
      </w:r>
      <w:r>
        <w:rPr>
          <w:rFonts w:ascii="Verdana" w:hAnsi="Verdana"/>
          <w:b/>
          <w:caps/>
          <w:szCs w:val="21"/>
        </w:rPr>
        <w:t>Recommend</w:t>
      </w:r>
      <w:r>
        <w:rPr>
          <w:rFonts w:ascii="Verdana" w:hAnsi="Verdana" w:hint="eastAsia"/>
          <w:b/>
          <w:caps/>
          <w:szCs w:val="21"/>
        </w:rPr>
        <w:t xml:space="preserve">ed Dosage                  </w:t>
      </w:r>
    </w:p>
    <w:p w14:paraId="3F60931B" w14:textId="77777777" w:rsidR="005B37B2" w:rsidRDefault="005B37B2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</w:p>
    <w:p w14:paraId="42251EF3" w14:textId="6B0E46EA" w:rsidR="00273B04" w:rsidRDefault="00A92D61" w:rsidP="00273B04">
      <w:pPr>
        <w:tabs>
          <w:tab w:val="left" w:pos="3720"/>
        </w:tabs>
        <w:ind w:left="90" w:hangingChars="50" w:hanging="90"/>
        <w:rPr>
          <w:rFonts w:ascii="Verdana" w:hAnsi="Verdana"/>
          <w:sz w:val="18"/>
          <w:szCs w:val="18"/>
        </w:rPr>
      </w:pPr>
      <w:r>
        <w:rPr>
          <w:rFonts w:ascii="Verdana" w:hAnsi="Verdana" w:hint="eastAsia"/>
          <w:sz w:val="18"/>
          <w:szCs w:val="18"/>
        </w:rPr>
        <w:t>Vagan</w:t>
      </w:r>
      <w:r w:rsidR="00263F78">
        <w:rPr>
          <w:rFonts w:ascii="Verdana" w:hAnsi="Verdana" w:hint="eastAsia"/>
          <w:sz w:val="18"/>
          <w:szCs w:val="18"/>
        </w:rPr>
        <w:t xml:space="preserve"> </w:t>
      </w:r>
      <w:r>
        <w:rPr>
          <w:rFonts w:ascii="Verdana" w:hAnsi="Verdana" w:hint="eastAsia"/>
          <w:sz w:val="18"/>
          <w:szCs w:val="18"/>
        </w:rPr>
        <w:t>meat</w:t>
      </w:r>
      <w:r w:rsidR="00273B04">
        <w:rPr>
          <w:rFonts w:ascii="Verdana" w:hAnsi="Verdana" w:hint="eastAsia"/>
          <w:sz w:val="18"/>
          <w:szCs w:val="18"/>
        </w:rPr>
        <w:t xml:space="preserve">       </w:t>
      </w:r>
      <w:r w:rsidR="005B37B2">
        <w:rPr>
          <w:rFonts w:ascii="Verdana" w:hAnsi="Verdana" w:hint="eastAsia"/>
          <w:sz w:val="18"/>
          <w:szCs w:val="18"/>
        </w:rPr>
        <w:t xml:space="preserve">           </w:t>
      </w:r>
      <w:r w:rsidR="00273B04">
        <w:rPr>
          <w:rFonts w:ascii="Verdana" w:hAnsi="Verdana" w:hint="eastAsia"/>
          <w:sz w:val="18"/>
          <w:szCs w:val="18"/>
        </w:rPr>
        <w:t xml:space="preserve"> </w:t>
      </w:r>
      <w:r w:rsidR="00263F78">
        <w:rPr>
          <w:rFonts w:ascii="Verdana" w:hAnsi="Verdana" w:hint="eastAsia"/>
          <w:sz w:val="18"/>
          <w:szCs w:val="18"/>
        </w:rPr>
        <w:t>0.</w:t>
      </w:r>
      <w:r w:rsidR="00246143">
        <w:rPr>
          <w:rFonts w:ascii="Verdana" w:hAnsi="Verdana" w:hint="eastAsia"/>
          <w:sz w:val="18"/>
          <w:szCs w:val="18"/>
        </w:rPr>
        <w:t>1</w:t>
      </w:r>
      <w:bookmarkStart w:id="1" w:name="_GoBack"/>
      <w:bookmarkEnd w:id="1"/>
      <w:r w:rsidR="00273B04">
        <w:rPr>
          <w:rFonts w:ascii="Verdana" w:hAnsi="Verdana" w:hint="eastAsia"/>
          <w:sz w:val="18"/>
          <w:szCs w:val="18"/>
        </w:rPr>
        <w:t>~</w:t>
      </w:r>
      <w:r w:rsidR="00263F78">
        <w:rPr>
          <w:rFonts w:ascii="Verdana" w:hAnsi="Verdana" w:hint="eastAsia"/>
          <w:sz w:val="18"/>
          <w:szCs w:val="18"/>
        </w:rPr>
        <w:t>1.2</w:t>
      </w:r>
      <w:r w:rsidR="00273B04">
        <w:rPr>
          <w:rFonts w:ascii="Verdana" w:hAnsi="Verdana" w:hint="eastAsia"/>
          <w:sz w:val="18"/>
          <w:szCs w:val="18"/>
        </w:rPr>
        <w:t>%</w:t>
      </w:r>
    </w:p>
    <w:p w14:paraId="78C82299" w14:textId="77777777" w:rsidR="009463C5" w:rsidRDefault="009463C5" w:rsidP="009463C5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273B04" w14:paraId="2A73833F" w14:textId="77777777" w:rsidTr="000274E5">
        <w:tc>
          <w:tcPr>
            <w:tcW w:w="4962" w:type="dxa"/>
          </w:tcPr>
          <w:p w14:paraId="054B07B6" w14:textId="3A7AA0A6" w:rsidR="009463C5" w:rsidRDefault="009463C5" w:rsidP="009463C5">
            <w:pPr>
              <w:tabs>
                <w:tab w:val="left" w:pos="372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7ECF38" w14:textId="77777777" w:rsidR="00273B04" w:rsidRDefault="00273B04" w:rsidP="005B37B2">
      <w:pPr>
        <w:tabs>
          <w:tab w:val="left" w:pos="3720"/>
        </w:tabs>
        <w:rPr>
          <w:rFonts w:ascii="Verdana" w:hAnsi="Verdana"/>
          <w:sz w:val="18"/>
          <w:szCs w:val="18"/>
        </w:rPr>
      </w:pPr>
    </w:p>
    <w:p w14:paraId="17E06E30" w14:textId="77777777" w:rsidR="00273B04" w:rsidRDefault="00273B04" w:rsidP="00273B04">
      <w:pPr>
        <w:rPr>
          <w:rFonts w:ascii="Verdana" w:hAnsi="Verdana"/>
          <w:szCs w:val="21"/>
        </w:rPr>
      </w:pPr>
    </w:p>
    <w:p w14:paraId="17EFEEE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caps/>
          <w:szCs w:val="21"/>
        </w:rPr>
      </w:pPr>
      <w:r>
        <w:rPr>
          <w:rFonts w:ascii="Verdana" w:hAnsi="Verdana"/>
          <w:b/>
          <w:caps/>
          <w:szCs w:val="21"/>
        </w:rPr>
        <w:t>Packaging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0"/>
      </w:tblGrid>
      <w:tr w:rsidR="00273B04" w14:paraId="583ACD42" w14:textId="77777777" w:rsidTr="000274E5">
        <w:trPr>
          <w:trHeight w:val="397"/>
        </w:trPr>
        <w:tc>
          <w:tcPr>
            <w:tcW w:w="4890" w:type="dxa"/>
          </w:tcPr>
          <w:p w14:paraId="6AAD9226" w14:textId="789F3595" w:rsidR="00273B04" w:rsidRDefault="00263F78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20</w:t>
            </w:r>
            <w:r w:rsidR="00273B04">
              <w:rPr>
                <w:rFonts w:ascii="Verdana" w:hAnsi="Verdana"/>
                <w:sz w:val="18"/>
                <w:szCs w:val="18"/>
              </w:rPr>
              <w:t>kg jerry can*</w:t>
            </w:r>
            <w:r>
              <w:rPr>
                <w:rFonts w:ascii="Verdana" w:hAnsi="Verdana" w:hint="eastAsia"/>
                <w:sz w:val="18"/>
                <w:szCs w:val="18"/>
              </w:rPr>
              <w:t>2</w:t>
            </w:r>
            <w:r w:rsidR="00273B04">
              <w:rPr>
                <w:rFonts w:ascii="Verdana" w:hAnsi="Verdana"/>
                <w:sz w:val="18"/>
                <w:szCs w:val="18"/>
              </w:rPr>
              <w:t>/Carton</w:t>
            </w:r>
          </w:p>
          <w:p w14:paraId="0858F850" w14:textId="67388272" w:rsidR="00263F78" w:rsidRDefault="00263F78" w:rsidP="00263F7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2E13FA8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ALLERGEN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081"/>
        <w:gridCol w:w="1382"/>
      </w:tblGrid>
      <w:tr w:rsidR="00273B04" w14:paraId="77AEB7D8" w14:textId="77777777" w:rsidTr="000274E5">
        <w:tc>
          <w:tcPr>
            <w:tcW w:w="1418" w:type="dxa"/>
          </w:tcPr>
          <w:p w14:paraId="7653F25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559" w:type="dxa"/>
          </w:tcPr>
          <w:p w14:paraId="0D84B313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Substance </w:t>
            </w:r>
          </w:p>
          <w:p w14:paraId="36D68DA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  <w:tc>
          <w:tcPr>
            <w:tcW w:w="1081" w:type="dxa"/>
          </w:tcPr>
          <w:p w14:paraId="60064BB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Allergen</w:t>
            </w:r>
          </w:p>
        </w:tc>
        <w:tc>
          <w:tcPr>
            <w:tcW w:w="1382" w:type="dxa"/>
          </w:tcPr>
          <w:p w14:paraId="6C947157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Substance</w:t>
            </w:r>
          </w:p>
          <w:p w14:paraId="15CD1516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contained</w:t>
            </w:r>
          </w:p>
        </w:tc>
      </w:tr>
      <w:tr w:rsidR="00273B04" w14:paraId="34A8CF51" w14:textId="77777777" w:rsidTr="000274E5">
        <w:tc>
          <w:tcPr>
            <w:tcW w:w="1418" w:type="dxa"/>
          </w:tcPr>
          <w:p w14:paraId="04CFC4E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Celery</w:t>
            </w:r>
          </w:p>
        </w:tc>
        <w:tc>
          <w:tcPr>
            <w:tcW w:w="1559" w:type="dxa"/>
          </w:tcPr>
          <w:p w14:paraId="31C2312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01E39CF4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Molluscs</w:t>
            </w:r>
          </w:p>
        </w:tc>
        <w:tc>
          <w:tcPr>
            <w:tcW w:w="1382" w:type="dxa"/>
          </w:tcPr>
          <w:p w14:paraId="1408E79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2F058FDA" w14:textId="77777777" w:rsidTr="000274E5">
        <w:tc>
          <w:tcPr>
            <w:tcW w:w="1418" w:type="dxa"/>
          </w:tcPr>
          <w:p w14:paraId="4B2629E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559" w:type="dxa"/>
          </w:tcPr>
          <w:p w14:paraId="12221D5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41CD7D8F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Mustard</w:t>
            </w:r>
          </w:p>
        </w:tc>
        <w:tc>
          <w:tcPr>
            <w:tcW w:w="1382" w:type="dxa"/>
          </w:tcPr>
          <w:p w14:paraId="0356ABB2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0E604158" w14:textId="77777777" w:rsidTr="000274E5">
        <w:tc>
          <w:tcPr>
            <w:tcW w:w="1418" w:type="dxa"/>
          </w:tcPr>
          <w:p w14:paraId="036C5CEA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Egg</w:t>
            </w:r>
          </w:p>
        </w:tc>
        <w:tc>
          <w:tcPr>
            <w:tcW w:w="1559" w:type="dxa"/>
          </w:tcPr>
          <w:p w14:paraId="6F3531C1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66C2B485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Nuts</w:t>
            </w:r>
          </w:p>
        </w:tc>
        <w:tc>
          <w:tcPr>
            <w:tcW w:w="1382" w:type="dxa"/>
          </w:tcPr>
          <w:p w14:paraId="56943273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7C2E547" w14:textId="77777777" w:rsidTr="000274E5">
        <w:tc>
          <w:tcPr>
            <w:tcW w:w="1418" w:type="dxa"/>
          </w:tcPr>
          <w:p w14:paraId="1DB77F1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Fish</w:t>
            </w:r>
          </w:p>
        </w:tc>
        <w:tc>
          <w:tcPr>
            <w:tcW w:w="1559" w:type="dxa"/>
          </w:tcPr>
          <w:p w14:paraId="2393A96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72D71E59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Peanuts</w:t>
            </w:r>
          </w:p>
        </w:tc>
        <w:tc>
          <w:tcPr>
            <w:tcW w:w="1382" w:type="dxa"/>
          </w:tcPr>
          <w:p w14:paraId="41B42A2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6CB9E198" w14:textId="77777777" w:rsidTr="000274E5">
        <w:tc>
          <w:tcPr>
            <w:tcW w:w="1418" w:type="dxa"/>
          </w:tcPr>
          <w:p w14:paraId="4AE2A1F8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Lupin</w:t>
            </w:r>
          </w:p>
        </w:tc>
        <w:tc>
          <w:tcPr>
            <w:tcW w:w="1559" w:type="dxa"/>
          </w:tcPr>
          <w:p w14:paraId="736C8460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51F5C8D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Sesame</w:t>
            </w:r>
          </w:p>
        </w:tc>
        <w:tc>
          <w:tcPr>
            <w:tcW w:w="1382" w:type="dxa"/>
          </w:tcPr>
          <w:p w14:paraId="3F2E427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273B04" w14:paraId="3A261DA3" w14:textId="77777777" w:rsidTr="000274E5">
        <w:tc>
          <w:tcPr>
            <w:tcW w:w="1418" w:type="dxa"/>
          </w:tcPr>
          <w:p w14:paraId="32106DCB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Milk(including lactose)</w:t>
            </w:r>
          </w:p>
        </w:tc>
        <w:tc>
          <w:tcPr>
            <w:tcW w:w="1559" w:type="dxa"/>
          </w:tcPr>
          <w:p w14:paraId="3B50DC0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1081" w:type="dxa"/>
          </w:tcPr>
          <w:p w14:paraId="28163690" w14:textId="77777777" w:rsidR="00273B04" w:rsidRDefault="00273B04" w:rsidP="000274E5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Soy</w:t>
            </w:r>
          </w:p>
        </w:tc>
        <w:tc>
          <w:tcPr>
            <w:tcW w:w="1382" w:type="dxa"/>
          </w:tcPr>
          <w:p w14:paraId="7737FE5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</w:tbl>
    <w:p w14:paraId="634BC6C3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6D150ACB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</w:p>
    <w:p w14:paraId="5B4BF36C" w14:textId="77777777" w:rsidR="00273B04" w:rsidRDefault="00273B04" w:rsidP="00273B04">
      <w:pPr>
        <w:pBdr>
          <w:bottom w:val="single" w:sz="24" w:space="1" w:color="auto"/>
        </w:pBdr>
        <w:rPr>
          <w:rFonts w:ascii="Verdana" w:hAnsi="Verdana"/>
          <w:b/>
          <w:szCs w:val="21"/>
        </w:rPr>
      </w:pPr>
      <w:r>
        <w:rPr>
          <w:rFonts w:ascii="Verdana" w:hAnsi="Verdana"/>
          <w:b/>
          <w:szCs w:val="21"/>
        </w:rPr>
        <w:t>STORAGE CONDITION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73B04" w14:paraId="6C3564CE" w14:textId="77777777" w:rsidTr="000274E5">
        <w:tc>
          <w:tcPr>
            <w:tcW w:w="5103" w:type="dxa"/>
          </w:tcPr>
          <w:p w14:paraId="0BC662CF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Recommended storage</w:t>
            </w:r>
            <w:r>
              <w:rPr>
                <w:rFonts w:ascii="Verdana" w:hAnsi="Verdana"/>
                <w:b/>
                <w:sz w:val="18"/>
                <w:szCs w:val="18"/>
              </w:rPr>
              <w:t>：</w:t>
            </w:r>
            <w:r>
              <w:rPr>
                <w:rFonts w:ascii="Verdana" w:hAnsi="Verdana"/>
                <w:sz w:val="18"/>
                <w:szCs w:val="18"/>
              </w:rPr>
              <w:t>0-25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℃</w:t>
            </w:r>
            <w:r>
              <w:rPr>
                <w:rFonts w:ascii="Verdana" w:hAnsi="Verdana"/>
                <w:sz w:val="18"/>
                <w:szCs w:val="18"/>
              </w:rPr>
              <w:t>(32-77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℉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54C95A3E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4B97DB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Deposited in shady, cool, dry, ventilated place and avoiding poison and polluted materials. Used up as soon as possible once opening the envelop and keeping the remaining in hermetic state.</w:t>
            </w:r>
          </w:p>
          <w:p w14:paraId="1BCAF6AA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5465A57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Best before: </w:t>
            </w:r>
            <w:r>
              <w:rPr>
                <w:rFonts w:ascii="Verdana" w:hAnsi="Verdana"/>
                <w:sz w:val="18"/>
                <w:szCs w:val="18"/>
              </w:rPr>
              <w:t>You will find the best before date in the certificate of analysis or on the product label.</w:t>
            </w:r>
          </w:p>
          <w:p w14:paraId="5A896134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6362F0B7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product gives optimal performance when stored as recommended and used within </w:t>
            </w:r>
            <w:r>
              <w:rPr>
                <w:rFonts w:ascii="Verdana" w:hAnsi="Verdana" w:hint="eastAsia"/>
                <w:sz w:val="18"/>
                <w:szCs w:val="18"/>
              </w:rPr>
              <w:t>12</w:t>
            </w:r>
            <w:r>
              <w:rPr>
                <w:rFonts w:ascii="Verdana" w:hAnsi="Verdana"/>
                <w:sz w:val="18"/>
                <w:szCs w:val="18"/>
              </w:rPr>
              <w:t xml:space="preserve"> months of the production date.</w:t>
            </w:r>
          </w:p>
          <w:p w14:paraId="65B97ABD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  <w:p w14:paraId="17A691D5" w14:textId="77777777" w:rsidR="00273B04" w:rsidRDefault="00273B04" w:rsidP="000274E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bookmarkEnd w:id="0"/>
    </w:tbl>
    <w:p w14:paraId="5769172A" w14:textId="77777777" w:rsidR="00273B04" w:rsidRDefault="00273B04" w:rsidP="00273B04">
      <w:pPr>
        <w:rPr>
          <w:rFonts w:ascii="Verdana" w:hAnsi="Verdana"/>
          <w:szCs w:val="21"/>
        </w:rPr>
      </w:pPr>
    </w:p>
    <w:p w14:paraId="7839445E" w14:textId="77777777" w:rsidR="009D1B93" w:rsidRPr="00273B04" w:rsidRDefault="009D1B93"/>
    <w:sectPr w:rsidR="009D1B93" w:rsidRPr="00273B04">
      <w:type w:val="continuous"/>
      <w:pgSz w:w="11906" w:h="16838"/>
      <w:pgMar w:top="568" w:right="566" w:bottom="1440" w:left="709" w:header="568" w:footer="992" w:gutter="0"/>
      <w:cols w:num="2" w:space="8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8772" w14:textId="77777777" w:rsidR="00B659B0" w:rsidRDefault="00B659B0">
      <w:r>
        <w:separator/>
      </w:r>
    </w:p>
  </w:endnote>
  <w:endnote w:type="continuationSeparator" w:id="0">
    <w:p w14:paraId="667F9944" w14:textId="77777777" w:rsidR="00B659B0" w:rsidRDefault="00B6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2F2A2" w14:textId="77777777" w:rsidR="00B659B0" w:rsidRDefault="00B659B0">
      <w:r>
        <w:separator/>
      </w:r>
    </w:p>
  </w:footnote>
  <w:footnote w:type="continuationSeparator" w:id="0">
    <w:p w14:paraId="166362C6" w14:textId="77777777" w:rsidR="00B659B0" w:rsidRDefault="00B6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0245" w14:textId="3C324C60" w:rsidR="00EF78A3" w:rsidRDefault="00273B04">
    <w:pPr>
      <w:pStyle w:val="a4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A887C" wp14:editId="498987FA">
          <wp:simplePos x="0" y="0"/>
          <wp:positionH relativeFrom="page">
            <wp:posOffset>342900</wp:posOffset>
          </wp:positionH>
          <wp:positionV relativeFrom="page">
            <wp:posOffset>457200</wp:posOffset>
          </wp:positionV>
          <wp:extent cx="2875280" cy="60579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5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AE968" w14:textId="77777777" w:rsidR="00EF78A3" w:rsidRDefault="00B659B0">
    <w:pPr>
      <w:pStyle w:val="a4"/>
      <w:jc w:val="both"/>
    </w:pPr>
  </w:p>
  <w:p w14:paraId="08991A8B" w14:textId="77777777" w:rsidR="00EF78A3" w:rsidRDefault="00B659B0">
    <w:pPr>
      <w:pStyle w:val="a4"/>
      <w:jc w:val="both"/>
    </w:pPr>
  </w:p>
  <w:p w14:paraId="749BFF37" w14:textId="77777777" w:rsidR="00EF78A3" w:rsidRDefault="00B659B0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A4"/>
    <w:rsid w:val="000013FD"/>
    <w:rsid w:val="00005EA4"/>
    <w:rsid w:val="001123C8"/>
    <w:rsid w:val="00246143"/>
    <w:rsid w:val="00263F78"/>
    <w:rsid w:val="00273B04"/>
    <w:rsid w:val="00313488"/>
    <w:rsid w:val="004D660F"/>
    <w:rsid w:val="005B37B2"/>
    <w:rsid w:val="00634394"/>
    <w:rsid w:val="0079315E"/>
    <w:rsid w:val="00820560"/>
    <w:rsid w:val="00826A2B"/>
    <w:rsid w:val="009463C5"/>
    <w:rsid w:val="009D1B93"/>
    <w:rsid w:val="00A118A5"/>
    <w:rsid w:val="00A92D61"/>
    <w:rsid w:val="00B659B0"/>
    <w:rsid w:val="00B70FEE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FB96B"/>
  <w15:chartTrackingRefBased/>
  <w15:docId w15:val="{D9471F79-7E82-4D38-BD7E-D6BA5E6C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273B04"/>
    <w:rPr>
      <w:sz w:val="18"/>
      <w:szCs w:val="18"/>
    </w:rPr>
  </w:style>
  <w:style w:type="paragraph" w:styleId="a4">
    <w:name w:val="header"/>
    <w:basedOn w:val="a"/>
    <w:link w:val="a3"/>
    <w:rsid w:val="0027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273B0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822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Ayden Ma</dc:creator>
  <cp:keywords/>
  <dc:description/>
  <cp:lastModifiedBy>Ayden Ma</cp:lastModifiedBy>
  <cp:revision>7</cp:revision>
  <dcterms:created xsi:type="dcterms:W3CDTF">2020-05-14T09:12:00Z</dcterms:created>
  <dcterms:modified xsi:type="dcterms:W3CDTF">2020-05-15T09:23:00Z</dcterms:modified>
</cp:coreProperties>
</file>